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dichiarazione multipla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4962"/>
          <w:tab w:val="clear" w:pos="7797"/>
        </w:tabs>
        <w:spacing w:line="360" w:lineRule="auto"/>
        <w:ind w:left="567" w:right="1128" w:firstLine="0"/>
        <w:jc w:val="center"/>
        <w:outlineLvl w:val="9"/>
        <w:rPr>
          <w:b w:val="1"/>
          <w:bCs w:val="1"/>
          <w:i w:val="0"/>
          <w:iCs w:val="0"/>
          <w:sz w:val="24"/>
          <w:szCs w:val="24"/>
        </w:rPr>
      </w:pP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Bando di gara europea mediante p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rocedura aperta per la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 fornitura dei nuovi autobus per AutoServizi Cerella s.r.l. 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, 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suddivis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a 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in n. 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2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 lotti aggiudicabili separatamente </w:t>
      </w: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4962"/>
          <w:tab w:val="clear" w:pos="7797"/>
        </w:tabs>
        <w:spacing w:line="360" w:lineRule="auto"/>
        <w:ind w:left="567" w:right="1128" w:firstLine="0"/>
        <w:jc w:val="center"/>
        <w:outlineLvl w:val="9"/>
        <w:rPr>
          <w:b w:val="1"/>
          <w:bCs w:val="1"/>
          <w:i w:val="0"/>
          <w:iCs w:val="0"/>
          <w:sz w:val="24"/>
          <w:szCs w:val="24"/>
        </w:rPr>
      </w:pP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(Lotto 1 CIG: 8430623230</w:t>
      </w:r>
      <w:r>
        <w:rPr>
          <w:i w:val="0"/>
          <w:iCs w:val="0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 xml:space="preserve">– </w:t>
      </w:r>
      <w:r>
        <w:rPr>
          <w:b w:val="1"/>
          <w:bCs w:val="1"/>
          <w:i w:val="0"/>
          <w:iCs w:val="0"/>
          <w:sz w:val="24"/>
          <w:szCs w:val="24"/>
          <w:rtl w:val="0"/>
          <w:lang w:val="it-IT"/>
        </w:rPr>
        <w:t>Lotto 2 CIG: 8430639F60)</w:t>
      </w: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4962"/>
          <w:tab w:val="clear" w:pos="7797"/>
        </w:tabs>
        <w:spacing w:line="360" w:lineRule="auto"/>
        <w:ind w:left="567" w:right="1128" w:firstLine="0"/>
        <w:jc w:val="center"/>
        <w:outlineLvl w:val="9"/>
        <w:rPr>
          <w:rFonts w:ascii="Garamond" w:cs="Garamond" w:hAnsi="Garamond" w:eastAsia="Garamond"/>
          <w:b w:val="1"/>
          <w:bCs w:val="1"/>
          <w:i w:val="0"/>
          <w:iCs w:val="0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UNICA PER TUTTI I LOTTI PER I QUALI EVENTUALMENTE SI PARTECIPA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rFonts w:ascii="Garamond" w:cs="Garamond" w:hAnsi="Garamond" w:eastAsia="Garamond"/>
          <w:i w:val="1"/>
          <w:iCs w:val="1"/>
        </w:rPr>
      </w:pPr>
      <w:r>
        <w:rPr>
          <w:rFonts w:ascii="Garamond" w:hAnsi="Garamond"/>
          <w:rtl w:val="0"/>
          <w:lang w:val="it-IT"/>
        </w:rPr>
        <w:t>in qualit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di (</w:t>
      </w:r>
      <w:r>
        <w:rPr>
          <w:rFonts w:ascii="Garamond" w:hAnsi="Garamond"/>
          <w:i w:val="1"/>
          <w:iCs w:val="1"/>
          <w:rtl w:val="0"/>
          <w:lang w:val="it-IT"/>
        </w:rPr>
        <w:t xml:space="preserve">carica sociale)________________________ </w:t>
      </w:r>
      <w:r>
        <w:rPr>
          <w:rFonts w:ascii="Garamond" w:hAnsi="Garamond"/>
          <w:rtl w:val="0"/>
          <w:lang w:val="it-IT"/>
        </w:rPr>
        <w:t>della societ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sede legale _____________________________________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n. telefono ________________________________________ 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Codice Fiscale _________________________________ Partita IVA _______________________________________</w:t>
      </w:r>
    </w:p>
    <w:p>
      <w:pPr>
        <w:pStyle w:val="Normal.0"/>
        <w:spacing w:before="240" w:after="24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  <w:lang w:val="it-IT"/>
        </w:rPr>
        <w:t>consapevole, ai sensi degli articoli 46 e 47 del D.P.R. n. 445/2000, della decadenza dai benefici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75 e delle conseguenze penali per le ipotesi di falsit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atti e dichiarazioni mendaci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76,</w:t>
      </w:r>
    </w:p>
    <w:p>
      <w:pPr>
        <w:pStyle w:val="Normal.0"/>
        <w:spacing w:before="240" w:after="240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4"/>
          <w:szCs w:val="24"/>
          <w:rtl w:val="0"/>
          <w:lang w:val="it-IT"/>
        </w:rPr>
        <w:t>dichiara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iscritta nel registro delle imprese della Camera di Commercio di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 al n.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…………………………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dal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. per la seguente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..................................................................; 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>in possesso della certificazione di conformit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a norma UNI EN ISO 9001:2000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, rilasciata da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  in data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 </w:t>
      </w:r>
      <w:r>
        <w:rPr>
          <w:rFonts w:ascii="Garamond" w:hAnsi="Garamond"/>
          <w:sz w:val="24"/>
          <w:szCs w:val="24"/>
          <w:rtl w:val="0"/>
          <w:lang w:val="it-IT"/>
        </w:rPr>
        <w:t>ed in corso di validit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List Paragraph"/>
        <w:numPr>
          <w:ilvl w:val="0"/>
          <w:numId w:val="3"/>
        </w:numPr>
        <w:spacing w:before="240" w:after="240"/>
        <w:jc w:val="both"/>
        <w:rPr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non trovarsi in alcuna delle situazioni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80 del D. Lgs. n. 50/2016 e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precisamente: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1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condanne con sentenza definitiva o decreto penale di condanna divenuto irrevocabile o sentenza di applicazione della pena su richiesta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444 del codice di procedura penale, per uno o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dei seguenti reati: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416, 416bis del codice penale ovvero delitti commessi avvalendosi delle condizioni previste dal predetto articolo 416bis ovvero al fine di agevolare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delle associazioni previste dallo stesso articolo,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per i delitti, consumati o tentati, previsti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74 del decreto del Presidente della Repubblica 9 ottobre 1990, n. 309,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291quater del decreto del Presidente della Repubblica 23 gennaio 1973, n. 43 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260 del decreto legislativo 3 aprile 2006, n. 152, in quanto riconducibili alla partecipazione a un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organizzazione criminale, quale definita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 della decisione quadro 2008/841/GAI del Consiglio [Art. 80 comma 1, lettera a]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317, 318, 319, 319ter, 319quater, 320, 321, 322, 322bis, 346bis, 353, 353bis, 354, 355 e 356 del codice penale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2635 del codice civile [Art. 80 comma 1,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frode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della convenzione relativa alla tutela degli interessi finanziari delle Comunit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europee [Art. 80 comma 1,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commessi con finalit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terrorismo, anche internazionale, e di eversione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ordine costituzionale reati terroristici o reati connessi alle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terroristiche [Art. 80 comma 1,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 di cui agli articoli 648bis, 648ter e 648ter. 1 del codice penale, riciclaggio di proventi di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criminose o finanziamento del terrorismo, quali definiti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 decreto legislativo 22 giugno 2007, n. 109 e successive modificazioni [Art. 80 comma 1,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sfruttamento del lavoro minorile e altre forme di tratta di esseri umani definite con il decreto legislativo 4 marzo 2014, n. 24 [Art. 80 comma 1, lettera f]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ogni altro delitto da cui derivi, quale pena accessoria, l'incapacit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contrattare con la pubblica amministrazione [Art. 80 comma 1,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b.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2</w:t>
      </w:r>
      <w:r>
        <w:rPr>
          <w:rFonts w:ascii="Garamond" w:hAnsi="Garamond"/>
          <w:sz w:val="24"/>
          <w:szCs w:val="24"/>
          <w:rtl w:val="0"/>
          <w:lang w:val="it-IT"/>
        </w:rPr>
        <w:t>, che a proprio carico non sussistono cause di decadenza, di sospensione o di divieto previste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del decreto legislativo 6 settembre 2011, n. 159 o di un tentativo di infiltrazione mafiosa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84, comma 4, del medesimo decreto. Resta fermo quanto previsto dagli articoli 88, comma 4bis, e 92, commi 2 e 3, del decreto legislativo 6 settembre 2011, n. 159, con riferimento rispettivamente alle comunicazioni antimafia e alle informazioni antimafia (N.B.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opere,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3 del Codice, anche se tate emesse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2 del Codice nei confronti del titolare o del direttore tecnico, se si tratta di impresa individuale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di un socio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nome collettivo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soci accomandatari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accomandita semplice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con meno di quattro soci, se si tratta di altro tipo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 consorzio);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3</w:t>
      </w:r>
      <w:r>
        <w:rPr>
          <w:rFonts w:ascii="Garamond" w:hAnsi="Garamond"/>
          <w:sz w:val="24"/>
          <w:szCs w:val="24"/>
          <w:rtl w:val="0"/>
          <w:lang w:val="it-IT"/>
        </w:rPr>
        <w:t>, che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2 del Codice non sono stati emessi nei confronti dei soggetti cessati dalla carica nell'anno antecedente la data di pubblicazione del bando di gara;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4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, di non aver commesso violazioni gravi, definitivamente accertate, rispetto agli obblighi relativi al pagamento delle imposte e tasse o i contributi previdenziali, secondo la legislazione italiana o quella dello Stato in cui sono stabiliti;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commesso gravi infrazioni debitamente accertate alle norme in materia di salute e sicurezza sul lavoro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agli obblighi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articolo 30, comma 3 del codice [Art. 80 comma 5, lettera a];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in stato di fallimento, di liquidazione coatta, di concordato preventivo, salvo il caso di concordato con continuit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aziendale, o nei cui riguardi sia in corso un procedimento per la dichiarazione di una di tali situazioni, fermo restando quanto previsto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110 [Art. 80 comma 5,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</w:r>
      <w:r>
        <w:rPr>
          <w:rFonts w:ascii="Garamond" w:hAnsi="Garamond"/>
          <w:sz w:val="24"/>
          <w:szCs w:val="24"/>
          <w:rtl w:val="0"/>
          <w:lang w:val="it-IT"/>
        </w:rPr>
        <w:t>di non essersi reso colpevole di gravi illeciti professionali, tali da rendere dubbia la sua integrit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o affidabilit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, come significative carenze nell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ovvero, anche per negligenza, aver reso informazioni false o fuorvianti suscettibili di influenzare le decisioni sull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esclusione, la selezione 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aggiudicazione ovvero aver omesso le informazioni dovute ai fini del corretto svolgimento della procedura di selezione[Art. 80 comma 5,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che con la propria partecipazione non venga determinata una situazione di conflitto di interesse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42, comma 2, [Art. 80 comma 5,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creato una distorsione della concorrenza derivante dal precedente coinvolgimento degli operatori economici nella preparazione della procedura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[Art. 80 comma 5,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di non essere stato soggetto alla sanzione interdittiva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9, comma 2, lettera c) del decreto legislativo 8 giugno 2001, n. 231 o ad altra sanzione che comporta il divieto di contrarre con la pubblica amministrazione, compresi i provvedimenti interdittivi di cui all'articolo 14 del decreto legislativo 9 aprile 2008, n. 81 [Art. 80 comma 5, lettera f]</w:t>
      </w:r>
      <w:r>
        <w:rPr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iscritto nel casellario informatico tenuto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Osservatorio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ANAC per aver presentato false dichiarazioni o falsa documentazione ai fini del rilascio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attestazione di qualificazione, per il periodo durante il quale perdura l'iscrizione [Art. 80 comma 5,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violato il divieto di intestazione fiduciaria di cui all'articolo 17 della legge 19 marzo 1990, n. 55 [Art. 80 comma 5, lettera h]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essere in regola rispetto alle disposizione di cui alla legge 12 marzo 1999, n. 68;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la non esistenza delle condizioni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5, lettera l;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f.</w:t>
        <w:tab/>
        <w:t xml:space="preserve">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7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trovarsi in una delle situazioni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1 del Codice, limitatamente alle ipotesi in cui la sentenza definitiva abbia imposto una pena detentiva non superiore a 18 mesi ovvero abbia riconosciuto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attenuante della collaborazione come definita per le singole fattispecie di reato, o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5 del Codice e di allegare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interno della documentazione amministrativa le prove di aver risarcito o di essersi impegnato a risarcire qualunque danno causato dal reato 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illecito e di aver adottato provvedimenti concreti di carattere tecnico, organizzativo e relativi al personale idonei a prevenire ulteriori reati o illeciti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OPPURE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 •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non trovarsi in alcune delle situazioni di cui sopra;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g.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9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sentenza definitiva che implichi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dalla partecipazione alle procedure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appalto;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h.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5, lettera m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dichiara e attesta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trovarsi in alcuna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con alcun soggetto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a conoscenza della partecipazione alla gara di soggetti che si trovino, rispetto al concorrente, in una delle situazioni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essere a conoscenza della partecipazione alla gara di soggetti che si trovino, rispetto al concorrente, in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autonomamente; Nel caso sussistano rapporti di controllo,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Civile, il concorrente indica le imprese controllanti e/o le imprese controllate (di tutte fornendo indicazione della denominazione, ragione sociale e sede): _________________________________________________________________________;</w:t>
      </w:r>
    </w:p>
    <w:p>
      <w:pPr>
        <w:pStyle w:val="List Paragraph"/>
        <w:spacing w:before="240" w:after="240"/>
        <w:ind w:left="0" w:firstLine="0"/>
        <w:jc w:val="both"/>
      </w:pPr>
      <w:r>
        <w:rPr>
          <w:rFonts w:ascii="Garamond" w:cs="Garamond" w:hAnsi="Garamond" w:eastAsia="Garamond"/>
          <w:sz w:val="24"/>
          <w:szCs w:val="24"/>
        </w:rPr>
        <w:tab/>
        <w:tab/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Nota bene: la dichiarazione di cui al punto precedente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deve essere resa,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80, comma 1, lettera a), b), c), d), e), f), g) del D.Lgs. 50/16, dal: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titolare e dal/dai direttore/i tecnico/i se si tratta di impresa individuale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 tutti i soci e dal/dai direttore/i tecnico/i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nome collettivo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dai soci accomandatari e dal/dai direttore/i tecnico/i in caso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accomandita semplice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dagli amministratori muniti di potere di rappresentanza, dal/dai direttore/i tecnico/i, dal socio unico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dal socio di maggioranza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con meno di quattro soci se si tratta di altro tipo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 consorzio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possedere la 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tecnica, economica, finanziaria ed organizzativa per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a perfetta regola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accettare, senza condizione o riserva alcuna, tutte le norme e disposizioni contenute nella documentazione di gara messa a disposizione dalla Stazione appaltante (bando di gara; disciplinare; capitolato speciale descrittivo e prestazionale e relativi allegati tecnici; schema di contratto), documentazione tutta ben nota al dichiarante;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preso conoscenza e di aver tenuto conto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delle condizioni contrattuali e di tutti gli oneri compresi quelli relativi alle disposizioni in materia di sicurezza, di assicurazione, di condizioni di lavoro e di previdenza ed assistenza in vigore nel luogo dove devono essere eseguite le prestazioni;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avere preso conoscenza della natura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e di tutte le circostanze generali, particolari e locali, nessuna esclusa ed eccettuata, che possono avere influito o influire sulla determinazione della propria offerta e di giudicare, pertanto, remunerativa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economica presentata;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pertanto giudicato i prezzi remunerativi e tali da consentire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proposta;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tenuto conto,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offerta, degli oneri previsti per i piani di sicurezza;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impegnarsi a mantenere valida e vincolante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per 180 (centottanta) giorni a decorrere dalla scadenza del termine per la presentazione delle offerte;</w:t>
      </w:r>
    </w:p>
    <w:p>
      <w:pPr>
        <w:pStyle w:val="List Paragraph"/>
        <w:numPr>
          <w:ilvl w:val="0"/>
          <w:numId w:val="4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eventuale consegna dei servizi sotto riserva di legge, nelle more della stipulazione del contratto;</w:t>
      </w: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tecnico-organizzativa: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e</w:t>
      </w:r>
      <w:r>
        <w:rPr>
          <w:rFonts w:ascii="Garamond" w:hAnsi="Garamond"/>
          <w:sz w:val="24"/>
          <w:szCs w:val="24"/>
          <w:rtl w:val="0"/>
          <w:lang w:val="it-IT"/>
        </w:rPr>
        <w:t>se</w:t>
      </w:r>
      <w:r>
        <w:rPr>
          <w:rFonts w:ascii="Garamond" w:hAnsi="Garamond"/>
          <w:sz w:val="24"/>
          <w:szCs w:val="24"/>
          <w:rtl w:val="0"/>
          <w:lang w:val="it-IT"/>
        </w:rPr>
        <w:t>guito</w:t>
      </w:r>
      <w:r>
        <w:rPr>
          <w:rFonts w:ascii="Garamond" w:hAnsi="Garamond"/>
          <w:sz w:val="24"/>
          <w:szCs w:val="24"/>
          <w:rtl w:val="0"/>
          <w:lang w:val="it-IT"/>
        </w:rPr>
        <w:t>, nel corso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ultimo quinquennio, almeno n. 1 appalto di fornitura, tramite vendita, di autobus in ambito comunitario aventi caratteristiche similari a quelle dei veicoli richiesti per un importo almeno pari a quello posto a base d'asta di ciascun lotto per il quale si partecipa.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A tal fine, elenca le seguenti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forniture di autobus analoghi a quelli del lotto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(o dei lotti) </w:t>
      </w:r>
      <w:r>
        <w:rPr>
          <w:rFonts w:ascii="Garamond" w:hAnsi="Garamond"/>
          <w:sz w:val="24"/>
          <w:szCs w:val="24"/>
          <w:rtl w:val="0"/>
          <w:lang w:val="it-IT"/>
        </w:rPr>
        <w:t>per il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quale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partecipa effettuate nel quinquiennio antecedente la data di pubblicazione del bando di gara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e ne </w:t>
      </w:r>
      <w:r>
        <w:rPr>
          <w:rFonts w:ascii="Garamond" w:hAnsi="Garamond"/>
          <w:sz w:val="24"/>
          <w:szCs w:val="24"/>
          <w:rtl w:val="0"/>
          <w:lang w:val="it-IT"/>
        </w:rPr>
        <w:t>indica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di seguito </w:t>
      </w:r>
      <w:r>
        <w:rPr>
          <w:rFonts w:ascii="Garamond" w:hAnsi="Garamond"/>
          <w:sz w:val="24"/>
          <w:szCs w:val="24"/>
          <w:rtl w:val="0"/>
          <w:lang w:val="it-IT"/>
        </w:rPr>
        <w:t>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importo,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anno di fornitura ed il committente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finanziaria: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possedere fatturato globale di impresa negli ultimi tre esercizi finanziari (201</w:t>
      </w:r>
      <w:r>
        <w:rPr>
          <w:rFonts w:ascii="Garamond" w:hAnsi="Garamond"/>
          <w:sz w:val="24"/>
          <w:szCs w:val="24"/>
          <w:rtl w:val="0"/>
          <w:lang w:val="it-IT"/>
        </w:rPr>
        <w:t>7</w:t>
      </w:r>
      <w:r>
        <w:rPr>
          <w:rFonts w:ascii="Garamond" w:hAnsi="Garamond"/>
          <w:sz w:val="24"/>
          <w:szCs w:val="24"/>
          <w:rtl w:val="0"/>
          <w:lang w:val="it-IT"/>
        </w:rPr>
        <w:t>-201</w:t>
      </w:r>
      <w:r>
        <w:rPr>
          <w:rFonts w:ascii="Garamond" w:hAnsi="Garamond"/>
          <w:sz w:val="24"/>
          <w:szCs w:val="24"/>
          <w:rtl w:val="0"/>
          <w:lang w:val="it-IT"/>
        </w:rPr>
        <w:t>8</w:t>
      </w:r>
      <w:r>
        <w:rPr>
          <w:rFonts w:ascii="Garamond" w:hAnsi="Garamond"/>
          <w:sz w:val="24"/>
          <w:szCs w:val="24"/>
          <w:rtl w:val="0"/>
          <w:lang w:val="it-IT"/>
        </w:rPr>
        <w:t>-201</w:t>
      </w:r>
      <w:r>
        <w:rPr>
          <w:rFonts w:ascii="Garamond" w:hAnsi="Garamond"/>
          <w:sz w:val="24"/>
          <w:szCs w:val="24"/>
          <w:rtl w:val="0"/>
          <w:lang w:val="it-IT"/>
        </w:rPr>
        <w:t>9</w:t>
      </w:r>
      <w:r>
        <w:rPr>
          <w:rFonts w:ascii="Garamond" w:hAnsi="Garamond"/>
          <w:sz w:val="24"/>
          <w:szCs w:val="24"/>
          <w:rtl w:val="0"/>
          <w:lang w:val="it-IT"/>
        </w:rPr>
        <w:t>) con bilancio approvato, pari ad almeno due volte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importo presunto a base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asta riferito al lotto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(o ai lotti) </w:t>
      </w:r>
      <w:r>
        <w:rPr>
          <w:rFonts w:ascii="Garamond" w:hAnsi="Garamond"/>
          <w:sz w:val="24"/>
          <w:szCs w:val="24"/>
          <w:rtl w:val="0"/>
          <w:lang w:val="it-IT"/>
        </w:rPr>
        <w:t>per il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quale</w:t>
      </w:r>
      <w:r>
        <w:rPr>
          <w:rFonts w:ascii="Garamond" w:hAnsi="Garamond"/>
          <w:sz w:val="24"/>
          <w:szCs w:val="24"/>
          <w:rtl w:val="0"/>
          <w:lang w:val="it-IT"/>
        </w:rPr>
        <w:t>/i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si partecipa, da intendersi quale cifra complessiva nel triennio o nel minor periodo di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impresa. 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4828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non ancora costituiti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la presente istanza dovr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sottoscritta dai rappresentanti di ciascun soggetto del RTI/consorzio/aggregazione di imprese/GEIE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u w:val="single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i w:val="1"/>
          <w:iCs w:val="1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 </w:t>
      </w:r>
      <w:r>
        <w:rPr>
          <w:rFonts w:ascii="Garamond" w:cs="Garamond" w:hAnsi="Garamond" w:eastAsia="Garamond"/>
          <w:i w:val="1"/>
          <w:i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  <w:rtl w:val="0"/>
      </w:rPr>
      <w:fldChar w:fldCharType="begin" w:fldLock="0"/>
    </w:r>
    <w:r>
      <w:rPr>
        <w:rFonts w:ascii="Garamond" w:cs="Garamond" w:hAnsi="Garamond" w:eastAsia="Garamond"/>
        <w:sz w:val="18"/>
        <w:szCs w:val="18"/>
        <w:rtl w:val="0"/>
      </w:rPr>
      <w:instrText xml:space="preserve"> PAGE </w:instrText>
    </w:r>
    <w:r>
      <w:rPr>
        <w:rFonts w:ascii="Garamond" w:cs="Garamond" w:hAnsi="Garamond" w:eastAsia="Garamond"/>
        <w:sz w:val="18"/>
        <w:szCs w:val="18"/>
        <w:rtl w:val="0"/>
      </w:rPr>
      <w:fldChar w:fldCharType="separate" w:fldLock="0"/>
    </w:r>
    <w:r>
      <w:rPr>
        <w:rFonts w:ascii="Garamond" w:cs="Garamond" w:hAnsi="Garamond" w:eastAsia="Garamond"/>
        <w:sz w:val="18"/>
        <w:szCs w:val="18"/>
        <w:rtl w:val="0"/>
      </w:rPr>
    </w:r>
    <w:r>
      <w:rPr>
        <w:rFonts w:ascii="Garamond" w:cs="Garamond" w:hAnsi="Garamond" w:eastAsia="Garamond"/>
        <w:sz w:val="18"/>
        <w:szCs w:val="18"/>
        <w:rtl w:val="0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  <w:rtl w:val="0"/>
      </w:rPr>
      <w:fldChar w:fldCharType="begin" w:fldLock="0"/>
    </w:r>
    <w:r>
      <w:rPr>
        <w:rFonts w:ascii="Garamond" w:cs="Garamond" w:hAnsi="Garamond" w:eastAsia="Garamond"/>
        <w:sz w:val="18"/>
        <w:szCs w:val="18"/>
        <w:rtl w:val="0"/>
      </w:rPr>
      <w:instrText xml:space="preserve"> NUMPAGES </w:instrText>
    </w:r>
    <w:r>
      <w:rPr>
        <w:rFonts w:ascii="Garamond" w:cs="Garamond" w:hAnsi="Garamond" w:eastAsia="Garamond"/>
        <w:sz w:val="18"/>
        <w:szCs w:val="18"/>
        <w:rtl w:val="0"/>
      </w:rPr>
      <w:fldChar w:fldCharType="separate" w:fldLock="0"/>
    </w:r>
    <w:r>
      <w:rPr>
        <w:rFonts w:ascii="Garamond" w:cs="Garamond" w:hAnsi="Garamond" w:eastAsia="Garamond"/>
        <w:sz w:val="18"/>
        <w:szCs w:val="18"/>
        <w:rtl w:val="0"/>
      </w:rPr>
    </w:r>
    <w:r>
      <w:rPr>
        <w:rFonts w:ascii="Garamond" w:cs="Garamond" w:hAnsi="Garamond" w:eastAsia="Garamond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 </w:t>
    </w:r>
    <w:r>
      <w:rPr>
        <w:rFonts w:ascii="Garamond" w:hAnsi="Garamond"/>
        <w:b w:val="1"/>
        <w:bCs w:val="1"/>
        <w:rtl w:val="0"/>
        <w:lang w:val="it-IT"/>
      </w:rPr>
      <w:t>Busta  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4962"/>
        <w:tab w:val="left" w:pos="7797"/>
      </w:tabs>
      <w:suppressAutoHyphens w:val="0"/>
      <w:bidi w:val="0"/>
      <w:spacing w:before="0" w:after="0" w:line="240" w:lineRule="auto"/>
      <w:ind w:left="993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