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smallCaps w:val="1"/>
          <w:sz w:val="24"/>
          <w:szCs w:val="24"/>
        </w:rPr>
      </w:pP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smallCaps w:val="1"/>
          <w:sz w:val="26"/>
          <w:szCs w:val="26"/>
        </w:rPr>
      </w:pP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 xml:space="preserve">dichiarazione multipla </w:t>
      </w: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smallCaps w:val="1"/>
          <w:sz w:val="26"/>
          <w:szCs w:val="26"/>
        </w:rPr>
      </w:pP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 xml:space="preserve">Bando di gara europea mediante procedura aperta per la fornitura di gasolio per autotrazione </w:t>
      </w:r>
    </w:p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smallCaps w:val="1"/>
          <w:sz w:val="26"/>
          <w:szCs w:val="26"/>
        </w:rPr>
      </w:pPr>
      <w:r>
        <w:rPr>
          <w:rFonts w:ascii="Garamond" w:hAnsi="Garamond"/>
          <w:b w:val="1"/>
          <w:bCs w:val="1"/>
          <w:smallCaps w:val="1"/>
          <w:sz w:val="26"/>
          <w:szCs w:val="26"/>
          <w:rtl w:val="0"/>
          <w:lang w:val="it-IT"/>
        </w:rPr>
        <w:t>(CIG: 8625901EAD)</w:t>
      </w:r>
    </w:p>
    <w:p>
      <w:pPr>
        <w:pStyle w:val="heading 1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962"/>
          <w:tab w:val="clear" w:pos="7797"/>
        </w:tabs>
        <w:spacing w:line="360" w:lineRule="auto"/>
        <w:ind w:left="567" w:right="1128" w:firstLine="0"/>
        <w:jc w:val="center"/>
        <w:outlineLvl w:val="9"/>
        <w:rPr>
          <w:rFonts w:ascii="Garamond" w:cs="Garamond" w:hAnsi="Garamond" w:eastAsia="Garamond"/>
          <w:smallCaps w:val="1"/>
        </w:rPr>
      </w:pPr>
    </w:p>
    <w:p>
      <w:pPr>
        <w:pStyle w:val="Normal.0"/>
        <w:jc w:val="both"/>
        <w:rPr>
          <w:rFonts w:ascii="Garamond" w:cs="Garamond" w:hAnsi="Garamond" w:eastAsia="Garamond"/>
        </w:rPr>
      </w:pPr>
    </w:p>
    <w:p>
      <w:pPr>
        <w:pStyle w:val="Normal.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Il sottoscritto/a________________________________ nato/a a ____________________________ il ______________</w:t>
      </w:r>
    </w:p>
    <w:p>
      <w:pPr>
        <w:pStyle w:val="Normal.0"/>
        <w:jc w:val="both"/>
        <w:rPr>
          <w:rFonts w:ascii="Garamond" w:cs="Garamond" w:hAnsi="Garamond" w:eastAsia="Garamond"/>
        </w:rPr>
      </w:pPr>
    </w:p>
    <w:p>
      <w:pPr>
        <w:pStyle w:val="Normal.0"/>
        <w:tabs>
          <w:tab w:val="right" w:pos="9612"/>
        </w:tabs>
        <w:spacing w:line="360" w:lineRule="auto"/>
        <w:ind w:left="425" w:hanging="425"/>
        <w:jc w:val="both"/>
        <w:rPr>
          <w:rFonts w:ascii="Garamond" w:cs="Garamond" w:hAnsi="Garamond" w:eastAsia="Garamond"/>
          <w:i w:val="1"/>
          <w:iCs w:val="1"/>
        </w:rPr>
      </w:pPr>
      <w:r>
        <w:rPr>
          <w:rFonts w:ascii="Garamond" w:hAnsi="Garamond"/>
          <w:rtl w:val="0"/>
          <w:lang w:val="it-IT"/>
        </w:rPr>
        <w:t>in qualit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di (</w:t>
      </w:r>
      <w:r>
        <w:rPr>
          <w:rFonts w:ascii="Garamond" w:hAnsi="Garamond"/>
          <w:i w:val="1"/>
          <w:iCs w:val="1"/>
          <w:rtl w:val="0"/>
          <w:lang w:val="it-IT"/>
        </w:rPr>
        <w:t xml:space="preserve">carica sociale)________________________ </w:t>
      </w:r>
      <w:r>
        <w:rPr>
          <w:rFonts w:ascii="Garamond" w:hAnsi="Garamond"/>
          <w:rtl w:val="0"/>
          <w:lang w:val="it-IT"/>
        </w:rPr>
        <w:t>della societ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_________________________________________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sede legale _____________________________________ sede operativa 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n. telefono ________________________________________ n. fax  ________________________________________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Codice Fiscale _________________________________ Partita IVA _______________________________________</w:t>
      </w:r>
    </w:p>
    <w:p>
      <w:pPr>
        <w:pStyle w:val="Normal.0"/>
        <w:spacing w:before="240" w:after="240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  <w:lang w:val="it-IT"/>
        </w:rPr>
        <w:t>consapevole, ai sensi degli articoli 46 e 47 del D.P.R. n. 445/2000, della decadenza dai benefici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75 e delle conseguenze penali per le ipotesi di falsit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in atti e dichiarazioni mendaci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76,</w:t>
      </w:r>
    </w:p>
    <w:p>
      <w:pPr>
        <w:pStyle w:val="Normal.0"/>
        <w:spacing w:before="240" w:after="240"/>
        <w:jc w:val="center"/>
        <w:rPr>
          <w:rFonts w:ascii="Garamond" w:cs="Garamond" w:hAnsi="Garamond" w:eastAsia="Garamond"/>
          <w:b w:val="1"/>
          <w:bCs w:val="1"/>
          <w:smallCaps w:val="1"/>
          <w:sz w:val="24"/>
          <w:szCs w:val="24"/>
        </w:rPr>
      </w:pPr>
      <w:r>
        <w:rPr>
          <w:rFonts w:ascii="Garamond" w:hAnsi="Garamond"/>
          <w:b w:val="1"/>
          <w:bCs w:val="1"/>
          <w:smallCaps w:val="1"/>
          <w:sz w:val="24"/>
          <w:szCs w:val="24"/>
          <w:rtl w:val="0"/>
          <w:lang w:val="it-IT"/>
        </w:rPr>
        <w:t>dichiara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che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Impresa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è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iscritta nel registro delle imprese della Camera di Commercio di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…………………………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.. al n.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…………………………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dal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……………………………</w:t>
      </w:r>
      <w:r>
        <w:rPr>
          <w:rFonts w:ascii="Garamond" w:hAnsi="Garamond"/>
          <w:sz w:val="24"/>
          <w:szCs w:val="24"/>
          <w:rtl w:val="0"/>
          <w:lang w:val="it-IT"/>
        </w:rPr>
        <w:t>. per la seguente 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>à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..................................................................; 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che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Impresa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è </w:t>
      </w:r>
      <w:r>
        <w:rPr>
          <w:rFonts w:ascii="Garamond" w:hAnsi="Garamond"/>
          <w:sz w:val="24"/>
          <w:szCs w:val="24"/>
          <w:rtl w:val="0"/>
          <w:lang w:val="it-IT"/>
        </w:rPr>
        <w:t>in possesso della certificazione di conformit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 norma UNI EN ISO 9001:2000, rilasciata da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.  in data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……………………………………… </w:t>
      </w:r>
      <w:r>
        <w:rPr>
          <w:rFonts w:ascii="Garamond" w:hAnsi="Garamond"/>
          <w:sz w:val="24"/>
          <w:szCs w:val="24"/>
          <w:rtl w:val="0"/>
          <w:lang w:val="it-IT"/>
        </w:rPr>
        <w:t>ed in corso di validit</w:t>
      </w:r>
      <w:r>
        <w:rPr>
          <w:rFonts w:ascii="Garamond" w:hAnsi="Garamond" w:hint="default"/>
          <w:sz w:val="24"/>
          <w:szCs w:val="24"/>
          <w:rtl w:val="0"/>
          <w:lang w:val="it-IT"/>
        </w:rPr>
        <w:t>à</w:t>
      </w:r>
      <w:r>
        <w:rPr>
          <w:rFonts w:ascii="Garamond" w:hAnsi="Garamond"/>
          <w:sz w:val="24"/>
          <w:szCs w:val="24"/>
          <w:rtl w:val="0"/>
          <w:lang w:val="it-IT"/>
        </w:rPr>
        <w:t>;</w:t>
      </w:r>
    </w:p>
    <w:p>
      <w:pPr>
        <w:pStyle w:val="List Paragraph"/>
        <w:numPr>
          <w:ilvl w:val="0"/>
          <w:numId w:val="3"/>
        </w:numPr>
        <w:bidi w:val="0"/>
        <w:spacing w:before="240" w:after="240"/>
        <w:ind w:right="0"/>
        <w:jc w:val="both"/>
        <w:rPr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non trovarsi in alcuna delle situazioni di esclusione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80 del D. Lgs. n. 50/2016 e pi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ù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precisamente: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1</w:t>
      </w:r>
      <w:r>
        <w:rPr>
          <w:rFonts w:ascii="Garamond" w:hAnsi="Garamond"/>
          <w:sz w:val="24"/>
          <w:szCs w:val="24"/>
          <w:rtl w:val="0"/>
          <w:lang w:val="it-IT"/>
        </w:rPr>
        <w:t>, di non aver subito condanne con sentenza definitiva o decreto penale di condanna divenuto irrevocabile o sentenza di applicazione della pena su richiesta ai sensi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444 del codice di procedura penale, per uno o pi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ù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dei seguenti reati: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delitti, consumati o tentati, di cui agli articoli 416, 416bis del codice penale ovvero delitti commessi avvalendosi delle condizioni previste dal predetto articolo 416bis ovvero al fine di agevolare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delle associazioni previste dallo stesso articolo, nonch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é </w:t>
      </w:r>
      <w:r>
        <w:rPr>
          <w:rFonts w:ascii="Garamond" w:hAnsi="Garamond"/>
          <w:sz w:val="24"/>
          <w:szCs w:val="24"/>
          <w:rtl w:val="0"/>
          <w:lang w:val="it-IT"/>
        </w:rPr>
        <w:t>per i delitti, consumati o tentati, previsti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74 del decreto del Presidente della Repubblica 9 ottobre 1990, n. 309,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291quater del decreto del Presidente della Repubblica 23 gennaio 1973, n. 43 e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260 del decreto legislativo 3 aprile 2006, n. 152, in quanto riconducibili alla partecipazione a un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organizzazione criminale, quale definita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 della decisione quadro 2008/841/GAI del Consiglio [Art. 80 comma 1, lettera a]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delitti, consumati o tentati, di cui agli articoli 317, 318, 319, 319ter, 319quater, 320, 321, 322, 322bis, 346bis, 353, 353bis, 354, 355 e 356 del codice penale nonch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é </w:t>
      </w:r>
      <w:r>
        <w:rPr>
          <w:rFonts w:ascii="Garamond" w:hAnsi="Garamond"/>
          <w:sz w:val="24"/>
          <w:szCs w:val="24"/>
          <w:rtl w:val="0"/>
          <w:lang w:val="it-IT"/>
        </w:rPr>
        <w:t>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2635 del codice civile [Art. 80 comma 1, lettera b]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frode ai sensi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1 della convenzione relativa alla tutela degli interessi finanziari delle Comunit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europee [Art. 80 comma 1, lettera c]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delitti, consumati o tentati, commessi con finalit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di terrorismo, anche internazionale, e di eversione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ordine costituzionale reati terroristici o reati connessi alle 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terroristiche [Art. 80 comma 1, lettera d]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delitti di cui agli articoli 648bis, 648ter e 648ter. 1 del codice penale, riciclaggio di proventi di attivit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criminose o finanziamento del terrorismo, quali definiti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1 del decreto legislativo 22 giugno 2007, n. 109 e successive modificazioni [Art. 80 comma 1, lettera e]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sfruttamento del lavoro minorile e altre forme di tratta di esseri umani definite con il decreto legislativo 4 marzo 2014, n. 24 [Art. 80 comma 1, lettera f]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ogni altro delitto da cui derivi, quale pena accessoria, l'incapacit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di contrattare con la pubblica amministrazione [Art. 80 comma 1, lettera g]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b. 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2</w:t>
      </w:r>
      <w:r>
        <w:rPr>
          <w:rFonts w:ascii="Garamond" w:hAnsi="Garamond"/>
          <w:sz w:val="24"/>
          <w:szCs w:val="24"/>
          <w:rtl w:val="0"/>
          <w:lang w:val="it-IT"/>
        </w:rPr>
        <w:t>, che a proprio carico non sussistono cause di decadenza, di sospensione o di divieto previste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67 del decreto legislativo 6 settembre 2011, n. 159 o di un tentativo di infiltrazione mafiosa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84, comma 4, del medesimo decreto. Resta fermo quanto previsto dagli articoli 88, comma 4bis, e 92, commi 2 e 3, del decreto legislativo 6 settembre 2011, n. 159, con riferimento rispettivamente alle comunicazioni antimafia e alle informazioni antimafia (N.B.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esclusione opere, ai sensi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80 comma 3 del Codice, anche se tate emesse le sentenze o i decreti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80 comma 2 del Codice nei confronti del titolare o del direttore tecnico, se si tratta di impresa individuale</w:t>
      </w:r>
      <w:r>
        <w:rPr>
          <w:sz w:val="24"/>
          <w:szCs w:val="24"/>
          <w:rtl w:val="0"/>
          <w:lang w:val="it-IT"/>
        </w:rPr>
        <w:t>;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di un socio o del direttore tecnico, se si tratta di societ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in nome collettivo</w:t>
      </w:r>
      <w:r>
        <w:rPr>
          <w:sz w:val="24"/>
          <w:szCs w:val="24"/>
          <w:rtl w:val="0"/>
          <w:lang w:val="it-IT"/>
        </w:rPr>
        <w:t>;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dei soci accomandatari o del direttore tecnico, se si tratta di societ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in accomandita semplice</w:t>
      </w:r>
      <w:r>
        <w:rPr>
          <w:sz w:val="24"/>
          <w:szCs w:val="24"/>
          <w:rtl w:val="0"/>
          <w:lang w:val="it-IT"/>
        </w:rPr>
        <w:t>;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con meno di quattro soci, se si tratta di altro tipo di societ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o consorzio);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c.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3</w:t>
      </w:r>
      <w:r>
        <w:rPr>
          <w:rFonts w:ascii="Garamond" w:hAnsi="Garamond"/>
          <w:sz w:val="24"/>
          <w:szCs w:val="24"/>
          <w:rtl w:val="0"/>
          <w:lang w:val="it-IT"/>
        </w:rPr>
        <w:t>, che le sentenze o i decreti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art. 80 comma 2 del Codice non sono stati emessi nei confronti dei soggetti cessati dalla carica nell'anno antecedente la data di pubblicazione del bando di gara;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d.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4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, di non aver commesso violazioni gravi, definitivamente accertate, rispetto agli obblighi relativi al pagamento delle imposte e tasse o i contributi previdenziali, secondo la legislazione italiana o quella dello Stato in cui sono stabiliti;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e.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5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aver commesso gravi infrazioni debitamente accertate alle norme in materia di salute e sicurezza sul lavoro nonch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é </w:t>
      </w:r>
      <w:r>
        <w:rPr>
          <w:rFonts w:ascii="Garamond" w:hAnsi="Garamond"/>
          <w:sz w:val="24"/>
          <w:szCs w:val="24"/>
          <w:rtl w:val="0"/>
          <w:lang w:val="it-IT"/>
        </w:rPr>
        <w:t>agli obblighi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articolo 30, comma 3 del codice [Art. 80 comma 5, lettera a];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essere in stato di fallimento, di liquidazione coatta, di concordato preventivo, salvo il caso di concordato con continuit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aziendale, o nei cui riguardi sia in corso un procedimento per la dichiarazione di una di tali situazioni, fermo restando quanto previsto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110 [Art. 80 comma 5, lettera b]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• </w:t>
      </w:r>
      <w:r>
        <w:rPr>
          <w:rFonts w:ascii="Garamond" w:hAnsi="Garamond"/>
          <w:sz w:val="24"/>
          <w:szCs w:val="24"/>
          <w:rtl w:val="0"/>
          <w:lang w:val="it-IT"/>
        </w:rPr>
        <w:t>di non essersi reso colpevole di gravi illeciti professionali, tali da rendere dubbia la sua integrit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o affidabilit</w:t>
      </w:r>
      <w:r>
        <w:rPr>
          <w:rFonts w:ascii="Garamond" w:hAnsi="Garamond" w:hint="default"/>
          <w:sz w:val="24"/>
          <w:szCs w:val="24"/>
          <w:rtl w:val="0"/>
          <w:lang w:val="it-IT"/>
        </w:rPr>
        <w:t>à</w:t>
      </w:r>
      <w:r>
        <w:rPr>
          <w:rFonts w:ascii="Garamond" w:hAnsi="Garamond"/>
          <w:sz w:val="24"/>
          <w:szCs w:val="24"/>
          <w:rtl w:val="0"/>
          <w:lang w:val="it-IT"/>
        </w:rPr>
        <w:t>, come significative carenze nell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esecuzione di un precedente contratto di appalto o di concessione che ne hanno causato la risoluzione anticipata, non contestata in giudizio, ovvero hanno dato luogo ad una condanna al risarcimento del danno o ad altre sanzioni, ovvero tentato di influenzare indebitamente il processo decisionale della stazione appaltante o di ottenere informazioni riservate ai fini di proprio vantaggio</w:t>
      </w:r>
      <w:r>
        <w:rPr>
          <w:sz w:val="24"/>
          <w:szCs w:val="24"/>
          <w:rtl w:val="0"/>
          <w:lang w:val="it-IT"/>
        </w:rPr>
        <w:t>;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ovvero, anche per negligenza, aver reso informazioni false o fuorvianti suscettibili di influenzare le decisioni sull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esclusione, la selezione 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aggiudicazione ovvero aver omesso le informazioni dovute ai fini del corretto svolgimento della procedura di selezione[Art. 80 comma 5, lettera c]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che con la propria partecipazione non venga determinata una situazione di conflitto di interesse ai sensi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42, comma 2, [Art. 80 comma 5, lettera d]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aver creato una distorsione della concorrenza derivante dal precedente coinvolgimento degli operatori economici nella preparazione della procedura d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appalto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67 [Art. 80 comma 5, lettera e]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</w:r>
      <w:r>
        <w:rPr>
          <w:rFonts w:ascii="Garamond" w:hAnsi="Garamond"/>
          <w:sz w:val="24"/>
          <w:szCs w:val="24"/>
          <w:rtl w:val="0"/>
          <w:lang w:val="it-IT"/>
        </w:rPr>
        <w:t>di non essere stato soggetto alla sanzione interdittiva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9, comma 2, lettera c) del decreto legislativo 8 giugno 2001, n. 231 o ad altra sanzione che comporta il divieto di contrarre con la pubblica amministrazione, compresi i provvedimenti interdittivi di cui all'articolo 14 del decreto legislativo 9 aprile 2008, n. 81 [Art. 80 comma 5, lettera f]</w:t>
      </w:r>
      <w:r>
        <w:rPr>
          <w:sz w:val="24"/>
          <w:szCs w:val="24"/>
          <w:rtl w:val="0"/>
          <w:lang w:val="it-IT"/>
        </w:rPr>
        <w:t xml:space="preserve">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essere iscritto nel casellario informatico tenuto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Osservatorio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ANAC per aver presentato false dichiarazioni o falsa documentazione ai fini del rilascio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attestazione di qualificazione, per il periodo durante il quale perdura l'iscrizione [Art. 80 comma 5, lettera g]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aver violato il divieto di intestazione fiduciaria di cui all'articolo 17 della legge 19 marzo 1990, n. 55 [Art. 80 comma 5, lettera h]</w:t>
      </w:r>
      <w:r>
        <w:rPr>
          <w:sz w:val="24"/>
          <w:szCs w:val="24"/>
          <w:rtl w:val="0"/>
          <w:lang w:val="it-IT"/>
        </w:rPr>
        <w:t xml:space="preserve">;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 xml:space="preserve">di essere in regola rispetto alle disposizione di cui alla legge 12 marzo 1999, n. 68;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la non esistenza delle condizioni di esclusione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art. 80 comma 5, lettera l;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f.</w:t>
        <w:tab/>
        <w:t xml:space="preserve"> 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7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del Codice,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(barrare)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trovarsi in una delle situazioni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80 comma 1 del Codice, limitatamente alle ipotesi in cui la sentenza definitiva abbia imposto una pena detentiva non superiore a 18 mesi ovvero abbia riconosciuto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attenuante della collaborazione come definita per le singole fattispecie di reato, o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art. 80 comma 5 del Codice e di allegare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interno della documentazione amministrativa le prove di aver risarcito o di essersi impegnato a risarcire qualunque danno causato dal reato o dall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illecito e di aver adottato provvedimenti concreti di carattere tecnico, organizzativo e relativi al personale idonei a prevenire ulteriori reati o illeciti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OPPURE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 •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di non trovarsi in alcune delle situazioni di cui sopra;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g.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9</w:t>
      </w:r>
      <w:r>
        <w:rPr>
          <w:rFonts w:ascii="Garamond" w:hAnsi="Garamond"/>
          <w:sz w:val="24"/>
          <w:szCs w:val="24"/>
          <w:rtl w:val="0"/>
          <w:lang w:val="it-IT"/>
        </w:rPr>
        <w:t>, di non aver subito sentenza definitiva che implichi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esclusione dalla partecipazione alle procedure d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appalto;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h.</w:t>
        <w:tab/>
        <w:t>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 comma 5, lettera m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 del Codice, dichiara e attesta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(barrare)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: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• 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trovarsi in alcuna situazione di controllo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2359 del codice civile con alcun soggetto e di aver formulato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offerta autonomamente;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non essere a conoscenza della partecipazione alla gara di soggetti che si trovino, rispetto al concorrente, in una delle situazioni di controllo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2359 del codice civile e di aver formulato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offerta autonomamente;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•</w:t>
        <w:tab/>
      </w:r>
      <w:r>
        <w:rPr>
          <w:rFonts w:ascii="Garamond" w:hAnsi="Garamond"/>
          <w:sz w:val="24"/>
          <w:szCs w:val="24"/>
          <w:rtl w:val="0"/>
          <w:lang w:val="it-IT"/>
        </w:rPr>
        <w:t>di essere a conoscenza della partecipazione alla gara di soggetti che si trovino, rispetto al concorrente, in situazione di controllo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2359 del codice civile e di aver formulato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autonomamente; Nel caso sussistano rapporti di controllo, di cui all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articolo 2359 del Codice Civile, il concorrente indica le imprese controllanti e/o le imprese controllate (di tutte fornendo indicazione della denominazione, ragione sociale e sede): _________________________________________________________________________;</w:t>
      </w:r>
    </w:p>
    <w:p>
      <w:pPr>
        <w:pStyle w:val="List Paragraph"/>
        <w:spacing w:before="240" w:after="240"/>
        <w:ind w:left="0" w:firstLine="0"/>
        <w:jc w:val="both"/>
      </w:pPr>
      <w:r>
        <w:rPr>
          <w:rFonts w:ascii="Garamond" w:cs="Garamond" w:hAnsi="Garamond" w:eastAsia="Garamond"/>
          <w:sz w:val="24"/>
          <w:szCs w:val="24"/>
        </w:rPr>
        <w:tab/>
        <w:tab/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Nota bene: la dichiarazione di cui al punto precedente deve essere resa, ai sensi dell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art. 80, comma 1, lettera a), b), c), d), e), f), g) del D.Lgs. 50/16, dal: titolare e dal/dai direttore/i tecnico/i se si tratta di impresa individuale; da tutti i soci e dal/dai direttore/i tecnico/i se si tratta di societ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in nome collettivo; dai soci accomandatari e dal/dai direttore/i tecnico/i in caso di societ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in accomandita semplice; dagli amministratori muniti di potere di rappresentanza, dal/dai direttore/i tecnico/i, dal socio unico; dal socio di maggioranza se si tratta di societ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con meno di quattro soci se si tratta di altro tipo di societ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o consorzio.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possedere la capacit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tecnica, economica, finanziaria ed organizzativa per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esecuzione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appalto a perfetta regola d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arte;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accettare, senza condizione o riserva alcuna, tutte le norme e disposizioni contenute nella documentazione di gara messa a disposizione dalla Stazione appaltante, documentazione tutta ben nota al dichiarante;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 preso conoscenza e di aver tenuto conto nella formulazione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delle condizioni contrattuali e di tutti gli oneri compresi quelli relativi alle disposizioni in materia di sicurezza, di assicurazione, di condizioni di lavoro e di previdenza ed assistenza in vigore nel luogo dove devono essere eseguite le prestazioni;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avere preso conoscenza della natura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appalto e di tutte le circostanze generali, particolari e locali, nessuna esclusa ed eccettuata, che possono avere influito o influire sulla determinazione della propria offerta e di giudicare, pertanto, remunerativa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economica presentata;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 pertanto giudicato i prezzi remunerativi e tali da consentire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proposta;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aver tenuto conto, nella formulazione dell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offerta, degli oneri previsti per i piani di sicurezza;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impegnarsi a mantenere valida e vincolante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offerta per 180 (centottanta) giorni a decorrere dalla scadenza del termine per la presentazione delle offerte;</w:t>
      </w:r>
    </w:p>
    <w:p>
      <w:pPr>
        <w:pStyle w:val="List Paragraph"/>
        <w:numPr>
          <w:ilvl w:val="0"/>
          <w:numId w:val="4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di accettare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eventuale consegna dei servizi sotto riserva di legge, nelle more della stipulazione del contratto;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spacing w:before="240" w:after="240"/>
        <w:ind w:left="360" w:firstLine="0"/>
        <w:jc w:val="both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e, con riferimento ai requisiti di capacit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tecnico-organizzativa: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 xml:space="preserve">di aver eseguito, </w:t>
      </w:r>
      <w:r>
        <w:rPr>
          <w:rFonts w:ascii="Garamond" w:hAnsi="Garamond"/>
          <w:sz w:val="24"/>
          <w:szCs w:val="24"/>
          <w:rtl w:val="0"/>
          <w:lang w:val="it-IT"/>
        </w:rPr>
        <w:t>nel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la gestione "full service di pneumatici" per aziende di trasporto pubblico locale urbano e/o extraurbano e/o servizi di noleggio, 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i seguenti appalti, </w:t>
      </w:r>
      <w:r>
        <w:rPr>
          <w:rFonts w:ascii="Garamond" w:hAnsi="Garamond"/>
          <w:sz w:val="24"/>
          <w:szCs w:val="24"/>
          <w:rtl w:val="0"/>
          <w:lang w:val="it-IT"/>
        </w:rPr>
        <w:t>e ne indica di seguito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importo, l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’</w:t>
      </w:r>
      <w:r>
        <w:rPr>
          <w:rFonts w:ascii="Garamond" w:hAnsi="Garamond"/>
          <w:sz w:val="24"/>
          <w:szCs w:val="24"/>
          <w:rtl w:val="0"/>
          <w:lang w:val="it-IT"/>
        </w:rPr>
        <w:t>anno di fornitura ed il committent</w:t>
      </w:r>
      <w:r>
        <w:rPr>
          <w:rFonts w:ascii="Garamond" w:hAnsi="Garamond"/>
          <w:sz w:val="24"/>
          <w:szCs w:val="24"/>
          <w:rtl w:val="0"/>
          <w:lang w:val="it-IT"/>
        </w:rPr>
        <w:t xml:space="preserve">e 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……………………………………</w:t>
      </w:r>
      <w:r>
        <w:rPr>
          <w:rFonts w:ascii="Garamond" w:hAnsi="Garamond"/>
          <w:sz w:val="24"/>
          <w:szCs w:val="24"/>
          <w:rtl w:val="0"/>
          <w:lang w:val="it-IT"/>
        </w:rPr>
        <w:t>..</w:t>
      </w:r>
      <w:r>
        <w:rPr>
          <w:rFonts w:ascii="Garamond" w:hAnsi="Garamond" w:hint="default"/>
          <w:sz w:val="24"/>
          <w:szCs w:val="24"/>
          <w:rtl w:val="0"/>
          <w:lang w:val="it-IT"/>
        </w:rPr>
        <w:t>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  <w:rtl w:val="0"/>
          <w:lang w:val="it-IT"/>
        </w:rPr>
        <w:t>;</w:t>
      </w:r>
    </w:p>
    <w:p>
      <w:pPr>
        <w:pStyle w:val="Normal.0"/>
        <w:spacing w:before="240" w:after="240"/>
        <w:ind w:left="360" w:firstLine="0"/>
        <w:jc w:val="both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e, con riferimento ai requisiti di capacit</w:t>
      </w:r>
      <w:r>
        <w:rPr>
          <w:rFonts w:ascii="Garamond" w:hAnsi="Garamond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24"/>
          <w:szCs w:val="24"/>
          <w:rtl w:val="0"/>
          <w:lang w:val="it-IT"/>
        </w:rPr>
        <w:t>finanziaria:</w:t>
      </w:r>
    </w:p>
    <w:p>
      <w:pPr>
        <w:pStyle w:val="List Paragraph"/>
        <w:numPr>
          <w:ilvl w:val="0"/>
          <w:numId w:val="2"/>
        </w:numPr>
        <w:bidi w:val="0"/>
        <w:spacing w:before="240" w:after="240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 xml:space="preserve">di aver realizzato negli ultimi 3 anni (2017-2018-2019) un volume d'affari complessivo per servizi e forniture per la gestione "full service" di pneumatici non inferiore a 1.000.000,00 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€ </w:t>
      </w:r>
      <w:r>
        <w:rPr>
          <w:rFonts w:ascii="Garamond" w:hAnsi="Garamond"/>
          <w:sz w:val="24"/>
          <w:szCs w:val="24"/>
          <w:rtl w:val="0"/>
          <w:lang w:val="it-IT"/>
        </w:rPr>
        <w:t>(in caso di associazioni di imprese, l'impresa mandataria deve possedere tale requisito in misura non inferiore al 60 %, mentre ciascuna delle imprese mandanti non dovr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à </w:t>
      </w:r>
      <w:r>
        <w:rPr>
          <w:rFonts w:ascii="Garamond" w:hAnsi="Garamond"/>
          <w:sz w:val="24"/>
          <w:szCs w:val="24"/>
          <w:rtl w:val="0"/>
          <w:lang w:val="it-IT"/>
        </w:rPr>
        <w:t>essere inferiore al 20 %. In ogni caso i requisiti cos</w:t>
      </w:r>
      <w:r>
        <w:rPr>
          <w:rFonts w:ascii="Garamond" w:hAnsi="Garamond" w:hint="default"/>
          <w:sz w:val="24"/>
          <w:szCs w:val="24"/>
          <w:rtl w:val="0"/>
          <w:lang w:val="it-IT"/>
        </w:rPr>
        <w:t xml:space="preserve">ì </w:t>
      </w:r>
      <w:r>
        <w:rPr>
          <w:rFonts w:ascii="Garamond" w:hAnsi="Garamond"/>
          <w:sz w:val="24"/>
          <w:szCs w:val="24"/>
          <w:rtl w:val="0"/>
          <w:lang w:val="it-IT"/>
        </w:rPr>
        <w:t>sommati posseduti dalle imprese riunite devono essere almeno pari al prescritto volume d'affari complessivo realizzato negli ultimi 3 anni);</w:t>
      </w:r>
    </w:p>
    <w:p>
      <w:pPr>
        <w:pStyle w:val="List Paragraph"/>
        <w:bidi w:val="0"/>
        <w:spacing w:before="240" w:after="240"/>
        <w:ind w:left="0" w:right="0" w:firstLine="0"/>
        <w:jc w:val="both"/>
        <w:rPr>
          <w:rFonts w:ascii="Garamond" w:cs="Garamond" w:hAnsi="Garamond" w:eastAsia="Garamond"/>
          <w:sz w:val="24"/>
          <w:szCs w:val="24"/>
          <w:rtl w:val="0"/>
        </w:rPr>
      </w:pPr>
    </w:p>
    <w:p>
      <w:pPr>
        <w:pStyle w:val="Normal.0"/>
        <w:jc w:val="both"/>
        <w:rPr>
          <w:rFonts w:ascii="Garamond" w:cs="Garamond" w:hAnsi="Garamond" w:eastAsia="Garamond"/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___________________________,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</w:t>
      </w: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(luogo, data)</w:t>
      </w:r>
    </w:p>
    <w:p>
      <w:pPr>
        <w:pStyle w:val="Normal.0"/>
        <w:ind w:left="5664" w:firstLine="708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Firma</w:t>
      </w:r>
    </w:p>
    <w:p>
      <w:pPr>
        <w:pStyle w:val="Normal.0"/>
        <w:ind w:left="4828" w:firstLine="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 xml:space="preserve">        ______________________________________</w:t>
      </w:r>
    </w:p>
    <w:p>
      <w:pPr>
        <w:pStyle w:val="Normal.0"/>
        <w:ind w:left="4956" w:firstLine="708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>(timbro e firma leggibile)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N.B.: In caso di raggruppamento temporaneo di concorrenti o consorzio ordinario di concorrenti o aggregazione di imprese di rete o GEIE, </w:t>
      </w: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non ancora costituiti</w:t>
      </w: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la presente istanza dovr</w:t>
      </w:r>
      <w:r>
        <w:rPr>
          <w:rFonts w:ascii="Garamond" w:hAnsi="Garamond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essere sottoscritta dai rappresentanti di ciascun soggetto del RTI/consorzio/aggregazione di imprese/GEIE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spacing w:after="12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Garamond" w:cs="Garamond" w:hAnsi="Garamond" w:eastAsia="Garamond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_____________________________ per l</w:t>
      </w:r>
      <w:r>
        <w:rPr>
          <w:rFonts w:ascii="Garamond" w:hAnsi="Garamond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Garamond" w:hAnsi="Garamond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Impresa _________________________________________</w:t>
      </w:r>
    </w:p>
    <w:p>
      <w:pPr>
        <w:pStyle w:val="Normal.0"/>
        <w:jc w:val="both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Garamond" w:hAnsi="Garamond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(timbro e firma leggibile)</w:t>
      </w:r>
    </w:p>
    <w:p>
      <w:pPr>
        <w:pStyle w:val="Normal.0"/>
        <w:rPr>
          <w:rFonts w:ascii="Garamond" w:cs="Garamond" w:hAnsi="Garamond" w:eastAsia="Garamond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i w:val="1"/>
          <w:iCs w:val="1"/>
          <w:sz w:val="22"/>
          <w:szCs w:val="22"/>
        </w:rPr>
      </w:pP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in corso di validit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del/i soggetto/i firmatario/i.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i w:val="1"/>
          <w:iCs w:val="1"/>
          <w:sz w:val="22"/>
          <w:szCs w:val="22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cs="Garamond" w:hAnsi="Garamond" w:eastAsia="Garamond"/>
          <w:b w:val="1"/>
          <w:bCs w:val="1"/>
          <w:i w:val="1"/>
          <w:iCs w:val="1"/>
          <w:sz w:val="22"/>
          <w:szCs w:val="22"/>
          <w:u w:val="single"/>
        </w:rPr>
      </w:pP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N.B</w:t>
        <w:tab/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ogni pagina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 xml:space="preserve"> del presente modulo dovr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 xml:space="preserve">essere corredato di </w:t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timbro della societ</w:t>
      </w:r>
      <w:r>
        <w:rPr>
          <w:rFonts w:ascii="Garamond" w:hAnsi="Garamond" w:hint="default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cs="Garamond" w:hAnsi="Garamond" w:eastAsia="Garamond"/>
          <w:i w:val="1"/>
          <w:iCs w:val="1"/>
          <w:sz w:val="22"/>
          <w:szCs w:val="22"/>
          <w:rtl w:val="0"/>
        </w:rPr>
        <w:tab/>
        <w:t xml:space="preserve">Qualora la documentazione venga sottoscritta  dal 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>“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procuratore/i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”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della societ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>à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, dovr</w:t>
      </w:r>
      <w:r>
        <w:rPr>
          <w:rFonts w:ascii="Garamond" w:hAnsi="Garamond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Garamond" w:hAnsi="Garamond"/>
          <w:i w:val="1"/>
          <w:iCs w:val="1"/>
          <w:sz w:val="22"/>
          <w:szCs w:val="22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Garamond" w:hAnsi="Garamond"/>
          <w:b w:val="1"/>
          <w:bCs w:val="1"/>
          <w:i w:val="1"/>
          <w:iCs w:val="1"/>
          <w:sz w:val="22"/>
          <w:szCs w:val="22"/>
          <w:u w:val="single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47" w:right="1134" w:bottom="851" w:left="1134" w:header="720" w:footer="36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>
      <w:rPr>
        <w:rFonts w:ascii="Garamond" w:hAnsi="Garamond"/>
        <w:sz w:val="18"/>
        <w:szCs w:val="18"/>
        <w:rtl w:val="0"/>
        <w:lang w:val="it-IT"/>
      </w:rPr>
      <w:t xml:space="preserve">Pag. </w:t>
    </w:r>
    <w:r>
      <w:rPr>
        <w:rFonts w:ascii="Garamond" w:cs="Garamond" w:hAnsi="Garamond" w:eastAsia="Garamond"/>
        <w:sz w:val="18"/>
        <w:szCs w:val="18"/>
      </w:rPr>
      <w:fldChar w:fldCharType="begin" w:fldLock="0"/>
    </w:r>
    <w:r>
      <w:rPr>
        <w:rFonts w:ascii="Garamond" w:cs="Garamond" w:hAnsi="Garamond" w:eastAsia="Garamond"/>
        <w:sz w:val="18"/>
        <w:szCs w:val="18"/>
      </w:rPr>
      <w:instrText xml:space="preserve"> PAGE </w:instrText>
    </w:r>
    <w:r>
      <w:rPr>
        <w:rFonts w:ascii="Garamond" w:cs="Garamond" w:hAnsi="Garamond" w:eastAsia="Garamond"/>
        <w:sz w:val="18"/>
        <w:szCs w:val="18"/>
      </w:rPr>
      <w:fldChar w:fldCharType="separate" w:fldLock="0"/>
    </w:r>
    <w:r>
      <w:rPr>
        <w:rFonts w:ascii="Garamond" w:cs="Garamond" w:hAnsi="Garamond" w:eastAsia="Garamond"/>
        <w:sz w:val="18"/>
        <w:szCs w:val="18"/>
      </w:rPr>
    </w:r>
    <w:r>
      <w:rPr>
        <w:rFonts w:ascii="Garamond" w:cs="Garamond" w:hAnsi="Garamond" w:eastAsia="Garamond"/>
        <w:sz w:val="18"/>
        <w:szCs w:val="18"/>
      </w:rPr>
      <w:fldChar w:fldCharType="end" w:fldLock="0"/>
    </w:r>
    <w:r>
      <w:rPr>
        <w:rFonts w:ascii="Garamond" w:hAnsi="Garamond"/>
        <w:sz w:val="18"/>
        <w:szCs w:val="18"/>
        <w:rtl w:val="0"/>
        <w:lang w:val="it-IT"/>
      </w:rPr>
      <w:t xml:space="preserve"> di </w:t>
    </w:r>
    <w:r>
      <w:rPr>
        <w:rFonts w:ascii="Garamond" w:cs="Garamond" w:hAnsi="Garamond" w:eastAsia="Garamond"/>
        <w:sz w:val="18"/>
        <w:szCs w:val="18"/>
      </w:rPr>
      <w:fldChar w:fldCharType="begin" w:fldLock="0"/>
    </w:r>
    <w:r>
      <w:rPr>
        <w:rFonts w:ascii="Garamond" w:cs="Garamond" w:hAnsi="Garamond" w:eastAsia="Garamond"/>
        <w:sz w:val="18"/>
        <w:szCs w:val="18"/>
      </w:rPr>
      <w:instrText xml:space="preserve"> NUMPAGES </w:instrText>
    </w:r>
    <w:r>
      <w:rPr>
        <w:rFonts w:ascii="Garamond" w:cs="Garamond" w:hAnsi="Garamond" w:eastAsia="Garamond"/>
        <w:sz w:val="18"/>
        <w:szCs w:val="18"/>
      </w:rPr>
      <w:fldChar w:fldCharType="separate" w:fldLock="0"/>
    </w:r>
    <w:r>
      <w:rPr>
        <w:rFonts w:ascii="Garamond" w:cs="Garamond" w:hAnsi="Garamond" w:eastAsia="Garamond"/>
        <w:sz w:val="18"/>
        <w:szCs w:val="18"/>
      </w:rPr>
    </w:r>
    <w:r>
      <w:rPr>
        <w:rFonts w:ascii="Garamond" w:cs="Garamond" w:hAnsi="Garamond" w:eastAsia="Garamond"/>
        <w:sz w:val="18"/>
        <w:szCs w:val="18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Fonts w:ascii="Garamond" w:hAnsi="Garamond"/>
        <w:rtl w:val="0"/>
        <w:lang w:val="it-IT"/>
      </w:rPr>
      <w:t xml:space="preserve"> </w:t>
    </w:r>
    <w:r>
      <w:rPr>
        <w:rFonts w:ascii="Garamond" w:hAnsi="Garamond"/>
        <w:b w:val="1"/>
        <w:bCs w:val="1"/>
        <w:rtl w:val="0"/>
        <w:lang w:val="it-IT"/>
      </w:rPr>
      <w:t>Busta  A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1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7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33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14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74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34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284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4962"/>
        <w:tab w:val="left" w:pos="7797"/>
      </w:tabs>
      <w:suppressAutoHyphens w:val="0"/>
      <w:bidi w:val="0"/>
      <w:spacing w:before="0" w:after="0" w:line="240" w:lineRule="auto"/>
      <w:ind w:left="993" w:right="0" w:firstLine="0"/>
      <w:jc w:val="left"/>
      <w:outlineLvl w:val="0"/>
    </w:pPr>
    <w:rPr>
      <w:rFonts w:ascii="Times New Roman" w:cs="Times New Roman" w:hAnsi="Times New Roman" w:eastAsia="Times New Roman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2"/>
      <w:szCs w:val="1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A1F883844924F9E3220124895BB57" ma:contentTypeVersion="10" ma:contentTypeDescription="Creare un nuovo documento." ma:contentTypeScope="" ma:versionID="8878f25ac9b1a2744ac3541c1f0cd4ae">
  <xsd:schema xmlns:xsd="http://www.w3.org/2001/XMLSchema" xmlns:xs="http://www.w3.org/2001/XMLSchema" xmlns:p="http://schemas.microsoft.com/office/2006/metadata/properties" xmlns:ns2="7c23fdb0-74b9-470e-933b-e4bcc4e16f3a" xmlns:ns3="b4d49c05-f76a-45b4-a1fe-a4d36cde54ee" targetNamespace="http://schemas.microsoft.com/office/2006/metadata/properties" ma:root="true" ma:fieldsID="277f98c1903d51ae7bcedb70e316536a" ns2:_="" ns3:_="">
    <xsd:import namespace="7c23fdb0-74b9-470e-933b-e4bcc4e16f3a"/>
    <xsd:import namespace="b4d49c05-f76a-45b4-a1fe-a4d36cde5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3fdb0-74b9-470e-933b-e4bcc4e16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9c05-f76a-45b4-a1fe-a4d36cde54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560CE-68BB-4209-88E1-4022528F5766}"/>
</file>

<file path=customXml/itemProps2.xml><?xml version="1.0" encoding="utf-8"?>
<ds:datastoreItem xmlns:ds="http://schemas.openxmlformats.org/officeDocument/2006/customXml" ds:itemID="{F29C751A-5204-42ED-9CF9-4DA3AE79CCFA}"/>
</file>

<file path=customXml/itemProps3.xml><?xml version="1.0" encoding="utf-8"?>
<ds:datastoreItem xmlns:ds="http://schemas.openxmlformats.org/officeDocument/2006/customXml" ds:itemID="{034633D4-EA51-4EE3-9349-348C1F0F7E12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0x0101007E7A1F883844924F9E3220124895BB57</vt:lpwstr>
  </property>
</Properties>
</file>